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32E5B" w:rsidRDefault="00CB5CB3">
      <w:pPr>
        <w:jc w:val="center"/>
      </w:pPr>
      <w:r>
        <w:rPr>
          <w:b/>
          <w:sz w:val="28"/>
        </w:rPr>
        <w:t>Introducing the Elements of Argument</w:t>
      </w:r>
    </w:p>
    <w:p w:rsidR="00932E5B" w:rsidRDefault="00932E5B"/>
    <w:p w:rsidR="00932E5B" w:rsidRDefault="00CB5CB3">
      <w:proofErr w:type="gramStart"/>
      <w:r>
        <w:rPr>
          <w:sz w:val="24"/>
        </w:rPr>
        <w:t>from</w:t>
      </w:r>
      <w:proofErr w:type="gramEnd"/>
      <w:r>
        <w:rPr>
          <w:sz w:val="24"/>
        </w:rPr>
        <w:t xml:space="preserve"> Smith, Michael, Jeffrey Wilhelm, and James </w:t>
      </w:r>
      <w:proofErr w:type="spellStart"/>
      <w:r>
        <w:rPr>
          <w:sz w:val="24"/>
        </w:rPr>
        <w:t>Fredricksen</w:t>
      </w:r>
      <w:proofErr w:type="spellEnd"/>
      <w:r>
        <w:rPr>
          <w:sz w:val="24"/>
        </w:rPr>
        <w:t xml:space="preserve">. 2012. </w:t>
      </w:r>
      <w:r>
        <w:rPr>
          <w:i/>
          <w:sz w:val="24"/>
        </w:rPr>
        <w:t>Oh Yeah</w:t>
      </w:r>
      <w:proofErr w:type="gramStart"/>
      <w:r>
        <w:rPr>
          <w:i/>
          <w:sz w:val="24"/>
        </w:rPr>
        <w:t>!:</w:t>
      </w:r>
      <w:proofErr w:type="gramEnd"/>
      <w:r>
        <w:rPr>
          <w:i/>
          <w:sz w:val="24"/>
        </w:rPr>
        <w:t xml:space="preserve"> Putting Argument to Work Both in School and Out. </w:t>
      </w:r>
      <w:r>
        <w:rPr>
          <w:sz w:val="24"/>
        </w:rPr>
        <w:t>Portsmouth, NH: Heinemann.</w:t>
      </w:r>
    </w:p>
    <w:p w:rsidR="00932E5B" w:rsidRDefault="00932E5B"/>
    <w:p w:rsidR="00932E5B" w:rsidRDefault="00CB5CB3">
      <w:r>
        <w:rPr>
          <w:sz w:val="24"/>
        </w:rPr>
        <w:t xml:space="preserve">The authors suggest that the place to start teaching the elements of argument is through talk. They begin units by talking with students about topics that engage them: music, movies, sports, etc. They consistently use the language of the </w:t>
      </w:r>
      <w:proofErr w:type="spellStart"/>
      <w:r>
        <w:rPr>
          <w:sz w:val="24"/>
        </w:rPr>
        <w:t>Toulmin</w:t>
      </w:r>
      <w:proofErr w:type="spellEnd"/>
      <w:r>
        <w:rPr>
          <w:sz w:val="24"/>
        </w:rPr>
        <w:t xml:space="preserve"> model of a</w:t>
      </w:r>
      <w:r>
        <w:rPr>
          <w:sz w:val="24"/>
        </w:rPr>
        <w:t>rgument to talk about these topics. Here is a template for conducting your own who’s the best conversation using the model.</w:t>
      </w:r>
    </w:p>
    <w:p w:rsidR="00932E5B" w:rsidRDefault="00932E5B"/>
    <w:p w:rsidR="00932E5B" w:rsidRDefault="00CB5CB3">
      <w:r>
        <w:rPr>
          <w:sz w:val="24"/>
        </w:rPr>
        <w:t xml:space="preserve">Note: Top ten lists can be found at </w:t>
      </w:r>
      <w:hyperlink r:id="rId4">
        <w:r>
          <w:rPr>
            <w:color w:val="1155CC"/>
            <w:sz w:val="24"/>
            <w:u w:val="single"/>
          </w:rPr>
          <w:t>http://www.thetoptens.com/lists/</w:t>
        </w:r>
      </w:hyperlink>
    </w:p>
    <w:p w:rsidR="00932E5B" w:rsidRDefault="00932E5B"/>
    <w:p w:rsidR="00932E5B" w:rsidRDefault="00CB5CB3">
      <w:r>
        <w:rPr>
          <w:sz w:val="24"/>
        </w:rPr>
        <w:t xml:space="preserve">Teacher: </w:t>
      </w:r>
      <w:r>
        <w:rPr>
          <w:sz w:val="24"/>
        </w:rPr>
        <w:t xml:space="preserve">Who’s the best ____? </w:t>
      </w:r>
      <w:proofErr w:type="gramStart"/>
      <w:r>
        <w:rPr>
          <w:sz w:val="24"/>
        </w:rPr>
        <w:t>or</w:t>
      </w:r>
      <w:proofErr w:type="gramEnd"/>
      <w:r>
        <w:rPr>
          <w:sz w:val="24"/>
        </w:rPr>
        <w:t xml:space="preserve"> What’s the best ____?</w:t>
      </w:r>
    </w:p>
    <w:p w:rsidR="00932E5B" w:rsidRDefault="00CB5CB3">
      <w:r>
        <w:rPr>
          <w:sz w:val="24"/>
        </w:rPr>
        <w:t>Student: (claim)</w:t>
      </w:r>
    </w:p>
    <w:p w:rsidR="00932E5B" w:rsidRDefault="00CB5CB3">
      <w:r>
        <w:rPr>
          <w:sz w:val="24"/>
        </w:rPr>
        <w:t>T: What makes you say so?</w:t>
      </w:r>
    </w:p>
    <w:p w:rsidR="00932E5B" w:rsidRDefault="00CB5CB3">
      <w:r>
        <w:rPr>
          <w:sz w:val="24"/>
        </w:rPr>
        <w:t>S: (evidence)</w:t>
      </w:r>
    </w:p>
    <w:p w:rsidR="00932E5B" w:rsidRDefault="00CB5CB3">
      <w:r>
        <w:rPr>
          <w:sz w:val="24"/>
        </w:rPr>
        <w:t>T: Who says so?</w:t>
      </w:r>
    </w:p>
    <w:p w:rsidR="00932E5B" w:rsidRDefault="00CB5CB3">
      <w:r>
        <w:rPr>
          <w:sz w:val="24"/>
        </w:rPr>
        <w:t>S: (forwarding</w:t>
      </w:r>
      <w:bookmarkStart w:id="0" w:name="_GoBack"/>
      <w:bookmarkEnd w:id="0"/>
      <w:r>
        <w:rPr>
          <w:sz w:val="24"/>
        </w:rPr>
        <w:t>)</w:t>
      </w:r>
    </w:p>
    <w:p w:rsidR="00932E5B" w:rsidRDefault="00CB5CB3">
      <w:r>
        <w:rPr>
          <w:sz w:val="24"/>
        </w:rPr>
        <w:t>T: So what?</w:t>
      </w:r>
    </w:p>
    <w:p w:rsidR="00932E5B" w:rsidRDefault="00CB5CB3">
      <w:r>
        <w:rPr>
          <w:sz w:val="24"/>
        </w:rPr>
        <w:t>S: What do you mean, “So what?”</w:t>
      </w:r>
    </w:p>
    <w:p w:rsidR="00932E5B" w:rsidRDefault="00CB5CB3">
      <w:r>
        <w:rPr>
          <w:sz w:val="24"/>
        </w:rPr>
        <w:t>T: I mean why does it matter that _____?</w:t>
      </w:r>
    </w:p>
    <w:p w:rsidR="00932E5B" w:rsidRDefault="00CB5CB3">
      <w:r>
        <w:rPr>
          <w:sz w:val="24"/>
        </w:rPr>
        <w:t>S: (warrant or connecti</w:t>
      </w:r>
      <w:r>
        <w:rPr>
          <w:sz w:val="24"/>
        </w:rPr>
        <w:t>on)</w:t>
      </w:r>
    </w:p>
    <w:p w:rsidR="00932E5B" w:rsidRDefault="00CB5CB3">
      <w:r>
        <w:rPr>
          <w:sz w:val="24"/>
        </w:rPr>
        <w:t xml:space="preserve">T: (counter) </w:t>
      </w:r>
      <w:proofErr w:type="gramStart"/>
      <w:r>
        <w:rPr>
          <w:sz w:val="24"/>
        </w:rPr>
        <w:t>Well</w:t>
      </w:r>
      <w:proofErr w:type="gramEnd"/>
      <w:r>
        <w:rPr>
          <w:sz w:val="24"/>
        </w:rPr>
        <w:t>, he/she/it is not ____</w:t>
      </w:r>
    </w:p>
    <w:p w:rsidR="00932E5B" w:rsidRDefault="00CB5CB3">
      <w:r>
        <w:rPr>
          <w:sz w:val="24"/>
        </w:rPr>
        <w:t xml:space="preserve">S: (response) Yeah, </w:t>
      </w:r>
      <w:proofErr w:type="gramStart"/>
      <w:r>
        <w:rPr>
          <w:sz w:val="24"/>
        </w:rPr>
        <w:t>but ...</w:t>
      </w:r>
      <w:proofErr w:type="gramEnd"/>
    </w:p>
    <w:p w:rsidR="00932E5B" w:rsidRDefault="00932E5B"/>
    <w:p w:rsidR="00932E5B" w:rsidRDefault="00CB5CB3">
      <w:r>
        <w:rPr>
          <w:sz w:val="24"/>
        </w:rPr>
        <w:t>Students eventually anticipate the questions. They give better evidence to avoid the “What makes you say so?” question and make clear connections between data and claims to avoid “So</w:t>
      </w:r>
      <w:r>
        <w:rPr>
          <w:sz w:val="24"/>
        </w:rPr>
        <w:t xml:space="preserve"> what?” They also anticipate possible rebuttals to claims and offer responses even before the rebuttals are offered.</w:t>
      </w:r>
    </w:p>
    <w:p w:rsidR="00932E5B" w:rsidRDefault="00932E5B"/>
    <w:p w:rsidR="00932E5B" w:rsidRDefault="00CB5CB3">
      <w:r>
        <w:rPr>
          <w:sz w:val="24"/>
        </w:rPr>
        <w:t>After you have drawn the argument to a conclusion, go back and identify the elements of the argument. Students could refer to “The Shape o</w:t>
      </w:r>
      <w:r>
        <w:rPr>
          <w:sz w:val="24"/>
        </w:rPr>
        <w:t>f an Argument” page.</w:t>
      </w:r>
    </w:p>
    <w:p w:rsidR="00932E5B" w:rsidRDefault="00932E5B"/>
    <w:p w:rsidR="00932E5B" w:rsidRDefault="00932E5B"/>
    <w:p w:rsidR="00932E5B" w:rsidRDefault="00932E5B"/>
    <w:p w:rsidR="00932E5B" w:rsidRDefault="00932E5B"/>
    <w:p w:rsidR="00932E5B" w:rsidRDefault="00932E5B"/>
    <w:p w:rsidR="00932E5B" w:rsidRDefault="00CB5CB3">
      <w:proofErr w:type="gramStart"/>
      <w:r>
        <w:rPr>
          <w:sz w:val="18"/>
        </w:rPr>
        <w:t>work</w:t>
      </w:r>
      <w:proofErr w:type="gramEnd"/>
      <w:r>
        <w:rPr>
          <w:sz w:val="18"/>
        </w:rPr>
        <w:t xml:space="preserve"> summarized by Colleen Appel,  CRWP facilitator for the Ozarks Writing Project</w:t>
      </w:r>
    </w:p>
    <w:sectPr w:rsidR="00932E5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32E5B"/>
    <w:rsid w:val="00932E5B"/>
    <w:rsid w:val="00CB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0EE3C4-6F56-4A48-8F36-EA742B2FC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hetoptens.com/lis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Introducing the Elements of Argument.docx</vt:lpstr>
    </vt:vector>
  </TitlesOfParts>
  <Company>Missouri State University</Company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Introducing the Elements of Argument.docx</dc:title>
  <cp:lastModifiedBy>Appel, Colleen A</cp:lastModifiedBy>
  <cp:revision>2</cp:revision>
  <dcterms:created xsi:type="dcterms:W3CDTF">2014-10-31T14:17:00Z</dcterms:created>
  <dcterms:modified xsi:type="dcterms:W3CDTF">2014-10-31T14:19:00Z</dcterms:modified>
</cp:coreProperties>
</file>